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B32CD5">
        <w:rPr>
          <w:b/>
          <w:sz w:val="32"/>
          <w:szCs w:val="32"/>
        </w:rPr>
        <w:t>628</w:t>
      </w:r>
      <w:r w:rsidR="00AD2014">
        <w:rPr>
          <w:b/>
          <w:sz w:val="32"/>
          <w:szCs w:val="32"/>
        </w:rPr>
        <w:t xml:space="preserve">, de </w:t>
      </w:r>
      <w:r w:rsidR="00B32CD5">
        <w:rPr>
          <w:b/>
          <w:sz w:val="32"/>
          <w:szCs w:val="32"/>
        </w:rPr>
        <w:t xml:space="preserve">27 de dezembro </w:t>
      </w:r>
      <w:r w:rsidR="002347E4">
        <w:rPr>
          <w:b/>
          <w:sz w:val="32"/>
          <w:szCs w:val="32"/>
        </w:rPr>
        <w:t>de 2023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B32CD5" w:rsidRDefault="00B32CD5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>
        <w:rPr>
          <w:sz w:val="22"/>
          <w:szCs w:val="22"/>
        </w:rPr>
        <w:t>RETIFICA PORTARIA Nº 5427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412B1B" w:rsidRPr="002E7CDC" w:rsidRDefault="00412B1B" w:rsidP="00412B1B">
      <w:pPr>
        <w:pStyle w:val="Recuodecorpodetexto2"/>
        <w:spacing w:line="276" w:lineRule="auto"/>
        <w:ind w:left="142" w:right="0" w:firstLine="0"/>
      </w:pPr>
    </w:p>
    <w:p w:rsidR="00FC4E93" w:rsidRDefault="00412B1B" w:rsidP="00412B1B">
      <w:pPr>
        <w:ind w:right="709" w:firstLine="113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 xml:space="preserve">, </w:t>
      </w:r>
      <w:r w:rsidRPr="002E5DC7">
        <w:rPr>
          <w:sz w:val="28"/>
          <w:szCs w:val="28"/>
        </w:rPr>
        <w:t xml:space="preserve">Prefeito Municipal de Jari, no uso das atribuições legais que lhe confere a Lei Orgânica Municipal, </w:t>
      </w:r>
      <w:r w:rsidRPr="002E5DC7">
        <w:rPr>
          <w:b/>
          <w:sz w:val="28"/>
          <w:szCs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B32CD5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B32CD5">
        <w:rPr>
          <w:b/>
          <w:sz w:val="28"/>
          <w:szCs w:val="28"/>
        </w:rPr>
        <w:t xml:space="preserve">RETIFICAR </w:t>
      </w:r>
      <w:r w:rsidR="00B32CD5">
        <w:rPr>
          <w:sz w:val="28"/>
          <w:szCs w:val="28"/>
        </w:rPr>
        <w:t>a Portaria nº 5427 de 06 de janeiro de 2023,</w:t>
      </w:r>
      <w:r w:rsidR="00B32CD5" w:rsidRPr="00B32CD5">
        <w:t xml:space="preserve"> </w:t>
      </w:r>
      <w:r w:rsidR="00B32CD5" w:rsidRPr="00B32CD5">
        <w:rPr>
          <w:sz w:val="28"/>
          <w:szCs w:val="28"/>
        </w:rPr>
        <w:t xml:space="preserve">publicada no Mural de Publicações da Prefeitura Municipal, no período de </w:t>
      </w:r>
      <w:r w:rsidR="00B32CD5">
        <w:rPr>
          <w:sz w:val="28"/>
          <w:szCs w:val="28"/>
        </w:rPr>
        <w:t>06/01/2023</w:t>
      </w:r>
      <w:r w:rsidR="00B32CD5" w:rsidRPr="00B32CD5">
        <w:rPr>
          <w:sz w:val="28"/>
          <w:szCs w:val="28"/>
        </w:rPr>
        <w:t xml:space="preserve"> a </w:t>
      </w:r>
      <w:r w:rsidR="00B32CD5">
        <w:rPr>
          <w:sz w:val="28"/>
          <w:szCs w:val="28"/>
        </w:rPr>
        <w:t xml:space="preserve">16/01/2023, em seu Art. 1º onde lê-se </w:t>
      </w:r>
      <w:r w:rsidR="00B32CD5">
        <w:rPr>
          <w:sz w:val="28"/>
          <w:szCs w:val="28"/>
        </w:rPr>
        <w:tab/>
      </w:r>
      <w:proofErr w:type="gramStart"/>
      <w:r w:rsidR="00B32CD5">
        <w:rPr>
          <w:sz w:val="28"/>
          <w:szCs w:val="28"/>
        </w:rPr>
        <w:tab/>
        <w:t>“</w:t>
      </w:r>
      <w:proofErr w:type="gramEnd"/>
      <w:r w:rsidR="002347E4">
        <w:rPr>
          <w:sz w:val="28"/>
          <w:szCs w:val="28"/>
        </w:rPr>
        <w:t>Lucidio Moreira</w:t>
      </w:r>
      <w:r w:rsidR="00412B1B">
        <w:rPr>
          <w:sz w:val="28"/>
          <w:szCs w:val="28"/>
        </w:rPr>
        <w:t xml:space="preserve"> Goulart, </w:t>
      </w:r>
      <w:r w:rsidR="002347E4">
        <w:rPr>
          <w:sz w:val="28"/>
          <w:szCs w:val="28"/>
        </w:rPr>
        <w:t xml:space="preserve">Auxiliar </w:t>
      </w:r>
      <w:r w:rsidR="00412B1B">
        <w:rPr>
          <w:sz w:val="28"/>
          <w:szCs w:val="28"/>
        </w:rPr>
        <w:t xml:space="preserve">Administrativo, matricula n.º </w:t>
      </w:r>
      <w:r w:rsidR="002347E4">
        <w:rPr>
          <w:sz w:val="28"/>
          <w:szCs w:val="28"/>
        </w:rPr>
        <w:t>436</w:t>
      </w:r>
      <w:r w:rsidR="00412B1B">
        <w:rPr>
          <w:sz w:val="28"/>
          <w:szCs w:val="28"/>
        </w:rPr>
        <w:t xml:space="preserve">, lotado na Secretaria Municipal de </w:t>
      </w:r>
      <w:r w:rsidR="002347E4">
        <w:rPr>
          <w:sz w:val="28"/>
          <w:szCs w:val="28"/>
        </w:rPr>
        <w:t>Educação, Cultura, Desporto e Turismo</w:t>
      </w:r>
      <w:r w:rsidR="00B32CD5">
        <w:rPr>
          <w:sz w:val="28"/>
          <w:szCs w:val="28"/>
        </w:rPr>
        <w:t xml:space="preserve">”, leia-se “Jefferson Dias Pimentel, Diretor de Recursos Humanos, matricula nº 1078, </w:t>
      </w:r>
      <w:r w:rsidR="00B32CD5">
        <w:rPr>
          <w:sz w:val="28"/>
          <w:szCs w:val="28"/>
        </w:rPr>
        <w:t>lotado na Secretaria Municipal de</w:t>
      </w:r>
      <w:r w:rsidR="00B32CD5">
        <w:rPr>
          <w:sz w:val="28"/>
          <w:szCs w:val="28"/>
        </w:rPr>
        <w:t xml:space="preserve"> Administração e Planejamento”.</w:t>
      </w:r>
    </w:p>
    <w:p w:rsidR="008D2CA6" w:rsidRDefault="00B32CD5" w:rsidP="00412B1B">
      <w:pPr>
        <w:spacing w:after="240"/>
        <w:ind w:right="709" w:firstLine="1134"/>
        <w:jc w:val="both"/>
        <w:rPr>
          <w:sz w:val="28"/>
          <w:szCs w:val="28"/>
        </w:rPr>
      </w:pPr>
      <w:r w:rsidRPr="002347E4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="00F63AF8">
        <w:rPr>
          <w:sz w:val="28"/>
          <w:szCs w:val="28"/>
        </w:rPr>
        <w:t xml:space="preserve">º </w:t>
      </w:r>
      <w:r w:rsidR="00644051">
        <w:rPr>
          <w:sz w:val="28"/>
          <w:szCs w:val="28"/>
        </w:rPr>
        <w:t>Esta Portaria entra em vigor</w:t>
      </w:r>
      <w:r w:rsidR="000256EF">
        <w:rPr>
          <w:sz w:val="28"/>
          <w:szCs w:val="28"/>
        </w:rPr>
        <w:t xml:space="preserve"> na data da sua publicação</w:t>
      </w:r>
      <w:r w:rsidR="008C7FE5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  <w:bookmarkStart w:id="0" w:name="_GoBack"/>
      <w:bookmarkEnd w:id="0"/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B32CD5">
        <w:rPr>
          <w:sz w:val="28"/>
        </w:rPr>
        <w:t xml:space="preserve">27 de dezembro </w:t>
      </w:r>
      <w:r w:rsidR="002347E4">
        <w:rPr>
          <w:sz w:val="28"/>
        </w:rPr>
        <w:t>de 2023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554BDC" w:rsidRDefault="00554BDC" w:rsidP="00D658B6">
      <w:pPr>
        <w:ind w:right="709"/>
        <w:jc w:val="center"/>
        <w:rPr>
          <w:sz w:val="28"/>
        </w:rPr>
      </w:pPr>
    </w:p>
    <w:p w:rsidR="008C7FE5" w:rsidRDefault="00554BDC" w:rsidP="008C7FE5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8C7FE5" w:rsidRPr="00BF6D9C" w:rsidRDefault="008C7FE5" w:rsidP="008C7FE5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p w:rsidR="00080753" w:rsidRDefault="00080753" w:rsidP="008C7FE5">
      <w:pPr>
        <w:ind w:right="709"/>
        <w:jc w:val="center"/>
      </w:pP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B32CD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200163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347E4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12B1B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54BDC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32CD5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14E00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36835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70970-FA75-4FBD-8D04-732DA3A0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2023-01-06T18:37:00Z</cp:lastPrinted>
  <dcterms:created xsi:type="dcterms:W3CDTF">2023-12-27T19:36:00Z</dcterms:created>
  <dcterms:modified xsi:type="dcterms:W3CDTF">2023-12-27T19:36:00Z</dcterms:modified>
</cp:coreProperties>
</file>