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</w:t>
      </w:r>
      <w:r w:rsidR="004C7624">
        <w:rPr>
          <w:b/>
          <w:sz w:val="32"/>
          <w:szCs w:val="32"/>
        </w:rPr>
        <w:t>1</w:t>
      </w:r>
      <w:r w:rsidR="00017B96">
        <w:rPr>
          <w:b/>
          <w:sz w:val="32"/>
          <w:szCs w:val="32"/>
        </w:rPr>
        <w:t>1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</w:t>
      </w:r>
      <w:r>
        <w:rPr>
          <w:sz w:val="22"/>
          <w:szCs w:val="22"/>
        </w:rPr>
        <w:t>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017B96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017B96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017B96">
        <w:rPr>
          <w:b/>
          <w:sz w:val="28"/>
          <w:szCs w:val="28"/>
        </w:rPr>
        <w:t>Lucia da Fontoura de Lima</w:t>
      </w:r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17B96">
        <w:rPr>
          <w:sz w:val="28"/>
          <w:szCs w:val="28"/>
        </w:rPr>
        <w:t>Auxiliar Administrativo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017B96">
        <w:rPr>
          <w:sz w:val="28"/>
        </w:rPr>
        <w:t>625</w:t>
      </w:r>
      <w:r>
        <w:rPr>
          <w:sz w:val="28"/>
        </w:rPr>
        <w:t xml:space="preserve">, </w:t>
      </w:r>
      <w:r w:rsidR="00017B96">
        <w:rPr>
          <w:sz w:val="28"/>
        </w:rPr>
        <w:t>cedida a Inspetoria Veterinária de Jari</w:t>
      </w:r>
      <w:bookmarkStart w:id="0" w:name="_GoBack"/>
      <w:bookmarkEnd w:id="0"/>
      <w:r w:rsidR="00E77D3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licença remunerada de até 3 (três) meses, a contar do dia </w:t>
      </w:r>
      <w:r>
        <w:rPr>
          <w:sz w:val="28"/>
          <w:szCs w:val="28"/>
        </w:rPr>
        <w:t>06 de julho de 2024</w:t>
      </w:r>
      <w:r>
        <w:rPr>
          <w:sz w:val="28"/>
          <w:szCs w:val="28"/>
        </w:rPr>
        <w:t>, para concorrer ao mandato eletivo, gestão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017B9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558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7609"/>
    <w:rsid w:val="00011CC0"/>
    <w:rsid w:val="00013423"/>
    <w:rsid w:val="00017B96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C7624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75C3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04C1E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77D37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2024-07-05T17:15:00Z</cp:lastPrinted>
  <dcterms:created xsi:type="dcterms:W3CDTF">2024-07-05T17:39:00Z</dcterms:created>
  <dcterms:modified xsi:type="dcterms:W3CDTF">2024-07-05T17:39:00Z</dcterms:modified>
</cp:coreProperties>
</file>