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A956AC">
        <w:rPr>
          <w:b/>
          <w:sz w:val="32"/>
          <w:szCs w:val="32"/>
        </w:rPr>
        <w:t>71</w:t>
      </w:r>
      <w:r w:rsidR="00D266E2" w:rsidRPr="00233B71">
        <w:rPr>
          <w:b/>
          <w:sz w:val="32"/>
          <w:szCs w:val="32"/>
        </w:rPr>
        <w:t xml:space="preserve">, de </w:t>
      </w:r>
      <w:r w:rsidR="00A956AC">
        <w:rPr>
          <w:b/>
          <w:sz w:val="32"/>
          <w:szCs w:val="32"/>
        </w:rPr>
        <w:t>23</w:t>
      </w:r>
      <w:r w:rsidR="00863AC1">
        <w:rPr>
          <w:b/>
          <w:sz w:val="32"/>
          <w:szCs w:val="32"/>
        </w:rPr>
        <w:t xml:space="preserve">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r w:rsidR="00A956AC" w:rsidRPr="00A956AC">
        <w:rPr>
          <w:b/>
          <w:sz w:val="28"/>
          <w:szCs w:val="28"/>
        </w:rPr>
        <w:t>ANDR</w:t>
      </w:r>
      <w:r w:rsidR="00A956AC">
        <w:rPr>
          <w:b/>
          <w:sz w:val="28"/>
          <w:szCs w:val="28"/>
        </w:rPr>
        <w:t>É</w:t>
      </w:r>
      <w:r w:rsidR="00A956AC" w:rsidRPr="00A956AC">
        <w:rPr>
          <w:b/>
          <w:sz w:val="28"/>
          <w:szCs w:val="28"/>
        </w:rPr>
        <w:t xml:space="preserve"> BOTTEGA TONEL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A956AC">
        <w:rPr>
          <w:sz w:val="28"/>
          <w:szCs w:val="28"/>
        </w:rPr>
        <w:t>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956AC">
        <w:rPr>
          <w:sz w:val="28"/>
        </w:rPr>
        <w:t>23</w:t>
      </w:r>
      <w:bookmarkStart w:id="0" w:name="_GoBack"/>
      <w:bookmarkEnd w:id="0"/>
      <w:r w:rsidR="00863AC1">
        <w:rPr>
          <w:sz w:val="28"/>
        </w:rPr>
        <w:t xml:space="preserve"> de junho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A956A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17273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71A1CB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2024-06-13T19:57:00Z</cp:lastPrinted>
  <dcterms:created xsi:type="dcterms:W3CDTF">2025-06-23T11:32:00Z</dcterms:created>
  <dcterms:modified xsi:type="dcterms:W3CDTF">2025-06-23T11:32:00Z</dcterms:modified>
</cp:coreProperties>
</file>